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BF" w:rsidRDefault="000208BF">
      <w:pPr>
        <w:rPr>
          <w:rFonts w:cs="Times New Roman"/>
        </w:rPr>
      </w:pPr>
    </w:p>
    <w:p w:rsidR="000208BF" w:rsidRDefault="000208BF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Projekt </w:t>
      </w:r>
      <w:r>
        <w:rPr>
          <w:rFonts w:cs="Times New Roman"/>
          <w:b/>
          <w:bCs/>
          <w:sz w:val="20"/>
          <w:szCs w:val="20"/>
        </w:rPr>
        <w:t>„</w:t>
      </w:r>
      <w:r>
        <w:rPr>
          <w:rStyle w:val="Pogrubienie"/>
          <w:color w:val="000000"/>
          <w:sz w:val="20"/>
          <w:szCs w:val="20"/>
        </w:rPr>
        <w:t>Centrum Badawczo - Rozwojowe Struktur Kompozytowych</w:t>
      </w:r>
      <w:r>
        <w:rPr>
          <w:rFonts w:cs="Times New Roman"/>
          <w:b/>
          <w:bCs/>
          <w:sz w:val="20"/>
          <w:szCs w:val="20"/>
        </w:rPr>
        <w:t xml:space="preserve">” </w:t>
      </w:r>
      <w:r>
        <w:rPr>
          <w:rFonts w:cs="Times New Roman"/>
          <w:sz w:val="20"/>
          <w:szCs w:val="20"/>
        </w:rPr>
        <w:t>współfinansowany ze środków Europejskiego Funduszu Rozwoju Regionalnego w ramach</w:t>
      </w:r>
    </w:p>
    <w:p w:rsidR="000208BF" w:rsidRDefault="000208BF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Regionalnego Programu Operacyjnego Województwa Lubelskiego, lata 2014-2020,</w:t>
      </w:r>
    </w:p>
    <w:p w:rsidR="000208BF" w:rsidRDefault="000208BF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działanie 1.3 Infrastruktura badawczo-rozwojowa w przedsiębiorstwach</w:t>
      </w:r>
    </w:p>
    <w:p w:rsidR="000208BF" w:rsidRDefault="000208BF">
      <w:pPr>
        <w:rPr>
          <w:rFonts w:cs="Times New Roman"/>
        </w:rPr>
      </w:pPr>
    </w:p>
    <w:p w:rsidR="000208BF" w:rsidRDefault="000208BF">
      <w:pPr>
        <w:rPr>
          <w:rFonts w:cs="Times New Roman"/>
        </w:rPr>
      </w:pPr>
      <w:bookmarkStart w:id="0" w:name="_GoBack"/>
      <w:bookmarkEnd w:id="0"/>
    </w:p>
    <w:p w:rsidR="000208BF" w:rsidRDefault="000208BF">
      <w:pPr>
        <w:rPr>
          <w:rFonts w:cs="Times New Roman"/>
        </w:rPr>
      </w:pPr>
    </w:p>
    <w:p w:rsidR="000208BF" w:rsidRDefault="000208BF">
      <w:pPr>
        <w:rPr>
          <w:rFonts w:cs="Times New Roman"/>
        </w:rPr>
      </w:pPr>
      <w:r>
        <w:rPr>
          <w:rFonts w:cs="Times New Roman"/>
        </w:rPr>
        <w:t>.............................................</w:t>
      </w:r>
    </w:p>
    <w:p w:rsidR="000208BF" w:rsidRDefault="000208BF">
      <w:pPr>
        <w:tabs>
          <w:tab w:val="right" w:pos="9072"/>
        </w:tabs>
        <w:rPr>
          <w:rFonts w:cs="Times New Roman"/>
          <w:b/>
          <w:bCs/>
        </w:rPr>
      </w:pPr>
      <w:r>
        <w:rPr>
          <w:rFonts w:cs="Times New Roman"/>
        </w:rPr>
        <w:t>Nazwa i adres Wykonawcy</w:t>
      </w:r>
      <w:r>
        <w:rPr>
          <w:rFonts w:cs="Times New Roman"/>
        </w:rPr>
        <w:tab/>
      </w:r>
      <w:r w:rsidR="00E7665D">
        <w:rPr>
          <w:rFonts w:cs="Times New Roman"/>
          <w:b/>
          <w:bCs/>
        </w:rPr>
        <w:t>Załącznik nr 3</w:t>
      </w:r>
      <w:r>
        <w:rPr>
          <w:rFonts w:cs="Times New Roman"/>
          <w:b/>
          <w:bCs/>
        </w:rPr>
        <w:t xml:space="preserve"> do SIWZ</w:t>
      </w:r>
    </w:p>
    <w:p w:rsidR="000208BF" w:rsidRDefault="000208BF">
      <w:pPr>
        <w:ind w:firstLine="708"/>
        <w:rPr>
          <w:rFonts w:cs="Times New Roman"/>
        </w:rPr>
      </w:pPr>
      <w:r>
        <w:rPr>
          <w:rFonts w:cs="Times New Roman"/>
        </w:rPr>
        <w:t>(pieczątka)</w:t>
      </w:r>
    </w:p>
    <w:p w:rsidR="000208BF" w:rsidRDefault="000208BF">
      <w:pPr>
        <w:rPr>
          <w:rFonts w:cs="Times New Roman"/>
        </w:rPr>
      </w:pPr>
    </w:p>
    <w:p w:rsidR="000208BF" w:rsidRDefault="000208BF">
      <w:pPr>
        <w:rPr>
          <w:rFonts w:cs="Times New Roman"/>
        </w:rPr>
      </w:pPr>
    </w:p>
    <w:p w:rsidR="000208BF" w:rsidRDefault="000208BF">
      <w:pPr>
        <w:jc w:val="center"/>
        <w:rPr>
          <w:rFonts w:cs="Times New Roman"/>
        </w:rPr>
      </w:pPr>
    </w:p>
    <w:p w:rsidR="000208BF" w:rsidRDefault="000208B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SPEŁNIENIU WARUNKÓW TECHNICZNYCH</w:t>
      </w:r>
    </w:p>
    <w:p w:rsidR="000208BF" w:rsidRDefault="000208BF">
      <w:pPr>
        <w:rPr>
          <w:rFonts w:cs="Times New Roman"/>
        </w:rPr>
      </w:pPr>
    </w:p>
    <w:p w:rsidR="000208BF" w:rsidRDefault="000208BF">
      <w:pPr>
        <w:jc w:val="both"/>
        <w:rPr>
          <w:rFonts w:cs="Times New Roman"/>
        </w:rPr>
      </w:pPr>
      <w:r>
        <w:rPr>
          <w:rFonts w:cs="Times New Roman"/>
        </w:rPr>
        <w:t>Oświadczam/-y, że oferowany przez nas system projekcji laserowej spełnia następujące warunki techniczne określone w SWZ i wskazane poniżej:</w:t>
      </w:r>
      <w:r>
        <w:rPr>
          <w:rFonts w:cs="Times New Roman"/>
          <w:sz w:val="22"/>
          <w:szCs w:val="22"/>
        </w:rPr>
        <w:t xml:space="preserve"> </w:t>
      </w:r>
    </w:p>
    <w:p w:rsidR="000208BF" w:rsidRDefault="000208BF">
      <w:pPr>
        <w:rPr>
          <w:rFonts w:cs="Times New Roman"/>
        </w:rPr>
      </w:pPr>
    </w:p>
    <w:tbl>
      <w:tblPr>
        <w:tblW w:w="925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1980"/>
      </w:tblGrid>
      <w:tr w:rsidR="000208BF">
        <w:tc>
          <w:tcPr>
            <w:tcW w:w="7270" w:type="dxa"/>
            <w:vAlign w:val="center"/>
          </w:tcPr>
          <w:p w:rsidR="000208BF" w:rsidRDefault="000208BF">
            <w:pPr>
              <w:pStyle w:val="Nagwek3"/>
              <w:rPr>
                <w:rFonts w:cs="Times New Roman"/>
              </w:rPr>
            </w:pPr>
            <w:r>
              <w:rPr>
                <w:rFonts w:cs="Times New Roman"/>
              </w:rPr>
              <w:t>Kryteria techniczne stawiane przez Zamawiającego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Oferta spełnia</w:t>
            </w:r>
          </w:p>
        </w:tc>
      </w:tr>
      <w:tr w:rsidR="000208BF">
        <w:tc>
          <w:tcPr>
            <w:tcW w:w="7270" w:type="dxa"/>
            <w:vAlign w:val="center"/>
          </w:tcPr>
          <w:p w:rsidR="000208BF" w:rsidRDefault="000208BF">
            <w:pPr>
              <w:pStyle w:val="Nagwek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Ilość projektorów: 2szt 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Minimalne pole wyświetlanej projekcji to 5m x 5m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Zasięg projekcji: Od 1,5 do 10 m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Kątowe pole widzenia: Minimum 60</w:t>
            </w:r>
            <w:r>
              <w:rPr>
                <w:rFonts w:cs="Times New Roman"/>
                <w:i/>
                <w:iCs/>
                <w:color w:val="000000"/>
                <w:vertAlign w:val="superscript"/>
              </w:rPr>
              <w:t>0</w:t>
            </w:r>
            <w:r>
              <w:rPr>
                <w:rFonts w:cs="Times New Roman"/>
                <w:i/>
                <w:iCs/>
                <w:color w:val="000000"/>
              </w:rPr>
              <w:t xml:space="preserve"> (X i Y)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c>
          <w:tcPr>
            <w:tcW w:w="7270" w:type="dxa"/>
            <w:vAlign w:val="center"/>
          </w:tcPr>
          <w:p w:rsidR="000208BF" w:rsidRDefault="000208BF">
            <w:pPr>
              <w:pStyle w:val="Nagwek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Szerokość skupionej linii </w:t>
            </w:r>
            <w:proofErr w:type="spellStart"/>
            <w:r>
              <w:rPr>
                <w:rFonts w:cs="Times New Roman"/>
                <w:color w:val="000000"/>
              </w:rPr>
              <w:t>widmowejnie</w:t>
            </w:r>
            <w:proofErr w:type="spellEnd"/>
            <w:r>
              <w:rPr>
                <w:rFonts w:cs="Times New Roman"/>
                <w:color w:val="000000"/>
              </w:rPr>
              <w:t xml:space="preserve"> większa niż: 1,0mm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c>
          <w:tcPr>
            <w:tcW w:w="7270" w:type="dxa"/>
            <w:vAlign w:val="center"/>
          </w:tcPr>
          <w:p w:rsidR="000208BF" w:rsidRDefault="000208BF">
            <w:pPr>
              <w:pStyle w:val="Nagwek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Dokładność pozycjonowania nie gorsza niż: ±0,2mm/m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Moc wyjściowa lasera: 5MW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405"/>
        </w:trPr>
        <w:tc>
          <w:tcPr>
            <w:tcW w:w="7270" w:type="dxa"/>
            <w:vAlign w:val="center"/>
          </w:tcPr>
          <w:p w:rsidR="000208BF" w:rsidRDefault="000208BF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Klasa lasera: </w:t>
            </w:r>
          </w:p>
          <w:p w:rsidR="000208BF" w:rsidRDefault="000208BF">
            <w:pPr>
              <w:numPr>
                <w:ilvl w:val="0"/>
                <w:numId w:val="2"/>
              </w:numPr>
              <w:jc w:val="both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2M lub 3R (IEC/EN60825)</w:t>
            </w:r>
          </w:p>
          <w:p w:rsidR="000208BF" w:rsidRDefault="000208BF">
            <w:pPr>
              <w:numPr>
                <w:ilvl w:val="0"/>
                <w:numId w:val="2"/>
              </w:numPr>
              <w:jc w:val="both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i/>
                <w:iCs/>
                <w:color w:val="000000"/>
              </w:rPr>
              <w:t>IIIa</w:t>
            </w:r>
            <w:proofErr w:type="spellEnd"/>
            <w:r>
              <w:rPr>
                <w:rFonts w:cs="Times New Roman"/>
                <w:i/>
                <w:iCs/>
                <w:color w:val="000000"/>
              </w:rPr>
              <w:t xml:space="preserve"> (CDRH)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555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Długość fali lasera: 532 </w:t>
            </w:r>
            <w:proofErr w:type="spellStart"/>
            <w:r>
              <w:rPr>
                <w:rFonts w:cs="Times New Roman"/>
                <w:i/>
                <w:iCs/>
                <w:color w:val="000000"/>
              </w:rPr>
              <w:t>nm</w:t>
            </w:r>
            <w:proofErr w:type="spellEnd"/>
            <w:r>
              <w:rPr>
                <w:rFonts w:cs="Times New Roman"/>
                <w:i/>
                <w:iCs/>
                <w:color w:val="000000"/>
              </w:rPr>
              <w:t xml:space="preserve"> (zielona)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525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  <w:vertAlign w:val="superscript"/>
              </w:rPr>
            </w:pPr>
            <w:r>
              <w:rPr>
                <w:rFonts w:cs="Times New Roman"/>
                <w:i/>
                <w:iCs/>
                <w:color w:val="000000"/>
              </w:rPr>
              <w:t>Certyfikaty/zgodność: CDRH, CE,</w:t>
            </w:r>
          </w:p>
          <w:p w:rsidR="000208BF" w:rsidRDefault="000208BF">
            <w:pPr>
              <w:rPr>
                <w:rFonts w:cs="Times New Roman"/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510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Łączność: Ethernet LAN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300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Moc wejściowa: 100/240V AC 50/60 </w:t>
            </w:r>
            <w:proofErr w:type="spellStart"/>
            <w:r>
              <w:rPr>
                <w:rFonts w:cs="Times New Roman"/>
                <w:i/>
                <w:iCs/>
                <w:color w:val="000000"/>
              </w:rPr>
              <w:t>Hz</w:t>
            </w:r>
            <w:proofErr w:type="spellEnd"/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300"/>
        </w:trPr>
        <w:tc>
          <w:tcPr>
            <w:tcW w:w="7270" w:type="dxa"/>
            <w:vAlign w:val="center"/>
          </w:tcPr>
          <w:p w:rsidR="000208BF" w:rsidRDefault="000208BF">
            <w:pPr>
              <w:pStyle w:val="Nagwek2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Gwarancja: Minimum dwa lata gwarancji na cały zestaw projekcji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390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Ręczny, zdalny pilot sterujący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465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Punkty referencyjne: min 15 szt.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540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Przewody zasilające projektory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555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Przewody </w:t>
            </w:r>
            <w:proofErr w:type="spellStart"/>
            <w:r>
              <w:rPr>
                <w:rFonts w:cs="Times New Roman"/>
                <w:i/>
                <w:iCs/>
                <w:color w:val="000000"/>
              </w:rPr>
              <w:t>przesyłu</w:t>
            </w:r>
            <w:proofErr w:type="spellEnd"/>
            <w:r>
              <w:rPr>
                <w:rFonts w:cs="Times New Roman"/>
                <w:i/>
                <w:iCs/>
                <w:color w:val="000000"/>
              </w:rPr>
              <w:t xml:space="preserve"> danych z jednostki PC do projektora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585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Oprogramowanie do obsługi projektora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0208BF">
        <w:trPr>
          <w:trHeight w:val="225"/>
        </w:trPr>
        <w:tc>
          <w:tcPr>
            <w:tcW w:w="7270" w:type="dxa"/>
            <w:vAlign w:val="center"/>
          </w:tcPr>
          <w:p w:rsidR="000208BF" w:rsidRDefault="000208BF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 xml:space="preserve">Szkolenie:  </w:t>
            </w:r>
          </w:p>
          <w:p w:rsidR="000208BF" w:rsidRDefault="000208BF">
            <w:pPr>
              <w:numPr>
                <w:ilvl w:val="0"/>
                <w:numId w:val="2"/>
              </w:numPr>
              <w:jc w:val="both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Min 14 godzin dla operatorów systemu projekcji laserowej</w:t>
            </w:r>
          </w:p>
          <w:p w:rsidR="000208BF" w:rsidRDefault="000208BF">
            <w:pPr>
              <w:numPr>
                <w:ilvl w:val="0"/>
                <w:numId w:val="2"/>
              </w:num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Min 2 godziny dla pracowników działu utrzymania ruchu</w:t>
            </w:r>
          </w:p>
        </w:tc>
        <w:tc>
          <w:tcPr>
            <w:tcW w:w="1980" w:type="dxa"/>
            <w:vAlign w:val="center"/>
          </w:tcPr>
          <w:p w:rsidR="000208BF" w:rsidRDefault="000208B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</w:tbl>
    <w:p w:rsidR="000208BF" w:rsidRDefault="000208BF">
      <w:pPr>
        <w:rPr>
          <w:rFonts w:cs="Times New Roman"/>
        </w:rPr>
      </w:pPr>
    </w:p>
    <w:p w:rsidR="000208BF" w:rsidRDefault="000208BF">
      <w:pPr>
        <w:jc w:val="center"/>
        <w:rPr>
          <w:rFonts w:cs="Times New Roman"/>
        </w:rPr>
      </w:pPr>
    </w:p>
    <w:p w:rsidR="000208BF" w:rsidRDefault="000208BF">
      <w:pPr>
        <w:pStyle w:val="Tekstpodstawowy2"/>
        <w:ind w:firstLine="708"/>
      </w:pPr>
    </w:p>
    <w:p w:rsidR="000208BF" w:rsidRDefault="000208BF">
      <w:pPr>
        <w:rPr>
          <w:rFonts w:cs="Times New Roman"/>
        </w:rPr>
      </w:pPr>
    </w:p>
    <w:p w:rsidR="000208BF" w:rsidRDefault="000208BF">
      <w:pPr>
        <w:rPr>
          <w:rFonts w:cs="Times New Roman"/>
        </w:rPr>
      </w:pPr>
    </w:p>
    <w:p w:rsidR="000208BF" w:rsidRDefault="000208BF">
      <w:pPr>
        <w:rPr>
          <w:rFonts w:cs="Times New Roman"/>
        </w:rPr>
      </w:pPr>
    </w:p>
    <w:p w:rsidR="000208BF" w:rsidRDefault="000208BF">
      <w:pPr>
        <w:tabs>
          <w:tab w:val="right" w:pos="9072"/>
        </w:tabs>
        <w:rPr>
          <w:rFonts w:cs="Times New Roman"/>
        </w:rPr>
      </w:pPr>
      <w:r>
        <w:rPr>
          <w:rFonts w:cs="Times New Roman"/>
        </w:rPr>
        <w:t>..................................</w:t>
      </w:r>
      <w:r>
        <w:rPr>
          <w:rFonts w:cs="Times New Roman"/>
        </w:rPr>
        <w:tab/>
        <w:t>...............................................</w:t>
      </w:r>
    </w:p>
    <w:p w:rsidR="000208BF" w:rsidRDefault="000208BF">
      <w:pPr>
        <w:tabs>
          <w:tab w:val="left" w:pos="708"/>
          <w:tab w:val="left" w:pos="1416"/>
          <w:tab w:val="right" w:pos="9072"/>
        </w:tabs>
        <w:ind w:firstLine="708"/>
        <w:rPr>
          <w:rFonts w:cs="Times New Roman"/>
        </w:rPr>
      </w:pPr>
      <w:r>
        <w:rPr>
          <w:rFonts w:cs="Times New Roman"/>
        </w:rPr>
        <w:t>data</w:t>
      </w:r>
      <w:r>
        <w:rPr>
          <w:rFonts w:cs="Times New Roman"/>
        </w:rPr>
        <w:tab/>
      </w:r>
      <w:r>
        <w:rPr>
          <w:rFonts w:cs="Times New Roman"/>
        </w:rPr>
        <w:tab/>
        <w:t>Podpis osoby uprawnionej do</w:t>
      </w:r>
    </w:p>
    <w:p w:rsidR="000208BF" w:rsidRDefault="000208BF">
      <w:pPr>
        <w:tabs>
          <w:tab w:val="left" w:pos="708"/>
          <w:tab w:val="left" w:pos="1416"/>
          <w:tab w:val="right" w:pos="9072"/>
        </w:tabs>
        <w:ind w:firstLine="708"/>
        <w:jc w:val="right"/>
        <w:rPr>
          <w:rFonts w:cs="Times New Roman"/>
        </w:rPr>
      </w:pPr>
      <w:r>
        <w:rPr>
          <w:rFonts w:cs="Times New Roman"/>
        </w:rPr>
        <w:t xml:space="preserve"> reprezentowania Wykonawcy</w:t>
      </w:r>
    </w:p>
    <w:sectPr w:rsidR="000208BF" w:rsidSect="000208BF">
      <w:headerReference w:type="default" r:id="rId7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8BF" w:rsidRDefault="000208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08BF" w:rsidRDefault="000208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8BF" w:rsidRDefault="000208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08BF" w:rsidRDefault="000208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8BF" w:rsidRDefault="002D5A7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17pt;height:44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FE3"/>
    <w:multiLevelType w:val="hybridMultilevel"/>
    <w:tmpl w:val="155A88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4A77C0"/>
    <w:multiLevelType w:val="hybridMultilevel"/>
    <w:tmpl w:val="B4A23A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8BF"/>
    <w:rsid w:val="000208BF"/>
    <w:rsid w:val="002D5A74"/>
    <w:rsid w:val="00E7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FC823BF2-EE8C-4AD6-8F59-A07E504E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3" w:lineRule="atLeast"/>
      <w:jc w:val="both"/>
      <w:outlineLvl w:val="0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8B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pPr>
      <w:autoSpaceDE w:val="0"/>
      <w:autoSpaceDN w:val="0"/>
      <w:adjustRightInd w:val="0"/>
      <w:jc w:val="both"/>
    </w:pPr>
    <w:rPr>
      <w:rFonts w:cs="Times New Roman"/>
      <w:i/>
      <w:iCs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i/>
      <w:iCs/>
    </w:rPr>
  </w:style>
  <w:style w:type="paragraph" w:styleId="Tekstdymka">
    <w:name w:val="Balloon Text"/>
    <w:basedOn w:val="Normalny"/>
    <w:link w:val="TekstdymkaZnak"/>
    <w:uiPriority w:val="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akorzeniewska</dc:creator>
  <cp:keywords/>
  <dc:description/>
  <cp:lastModifiedBy>Angelika AW. Wójcik</cp:lastModifiedBy>
  <cp:revision>12</cp:revision>
  <cp:lastPrinted>2017-07-05T07:44:00Z</cp:lastPrinted>
  <dcterms:created xsi:type="dcterms:W3CDTF">2017-01-13T08:38:00Z</dcterms:created>
  <dcterms:modified xsi:type="dcterms:W3CDTF">2017-07-05T07:44:00Z</dcterms:modified>
</cp:coreProperties>
</file>